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E1F" w:rsidRDefault="009C0E1F" w:rsidP="009C0E1F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659765" cy="71564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АДМИНИСТРАЦИЯ УСТЬ-КУБИНСКОГО </w:t>
      </w: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C0E1F" w:rsidRDefault="009C0E1F" w:rsidP="009C0E1F">
      <w:pPr>
        <w:jc w:val="center"/>
        <w:rPr>
          <w:b/>
          <w:sz w:val="26"/>
          <w:szCs w:val="26"/>
        </w:rPr>
      </w:pPr>
    </w:p>
    <w:p w:rsidR="009C0E1F" w:rsidRDefault="009C0E1F" w:rsidP="009C0E1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C0E1F" w:rsidRDefault="009C0E1F" w:rsidP="009C0E1F">
      <w:pPr>
        <w:jc w:val="both"/>
        <w:rPr>
          <w:sz w:val="26"/>
          <w:szCs w:val="26"/>
        </w:rPr>
      </w:pPr>
    </w:p>
    <w:p w:rsidR="009C0E1F" w:rsidRDefault="009C0E1F" w:rsidP="009C0E1F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C0E1F" w:rsidRDefault="009C0E1F" w:rsidP="009C0E1F">
      <w:pPr>
        <w:jc w:val="center"/>
        <w:rPr>
          <w:sz w:val="26"/>
          <w:szCs w:val="26"/>
        </w:rPr>
      </w:pPr>
    </w:p>
    <w:p w:rsidR="009C0E1F" w:rsidRDefault="009C0E1F" w:rsidP="009C0E1F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8D297D">
        <w:rPr>
          <w:sz w:val="26"/>
          <w:szCs w:val="26"/>
        </w:rPr>
        <w:t xml:space="preserve"> </w:t>
      </w:r>
      <w:r w:rsidR="006768B2">
        <w:rPr>
          <w:sz w:val="26"/>
          <w:szCs w:val="26"/>
        </w:rPr>
        <w:t>20.07.2017                                                                                              № 709</w:t>
      </w:r>
      <w:r w:rsidR="00341CBB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                                                         </w:t>
      </w:r>
      <w:r w:rsidR="008D297D">
        <w:rPr>
          <w:sz w:val="26"/>
          <w:szCs w:val="26"/>
        </w:rPr>
        <w:t xml:space="preserve">                       </w:t>
      </w:r>
    </w:p>
    <w:p w:rsidR="009C0E1F" w:rsidRDefault="009C0E1F" w:rsidP="009C0E1F">
      <w:pPr>
        <w:jc w:val="both"/>
        <w:rPr>
          <w:sz w:val="28"/>
          <w:szCs w:val="28"/>
        </w:rPr>
      </w:pPr>
    </w:p>
    <w:p w:rsidR="006768B2" w:rsidRDefault="00C10564" w:rsidP="00C1056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</w:t>
      </w:r>
    </w:p>
    <w:p w:rsidR="00C10564" w:rsidRDefault="00C10564" w:rsidP="00C10564">
      <w:pPr>
        <w:jc w:val="center"/>
        <w:rPr>
          <w:sz w:val="26"/>
          <w:szCs w:val="26"/>
        </w:rPr>
      </w:pPr>
      <w:r>
        <w:rPr>
          <w:sz w:val="26"/>
          <w:szCs w:val="26"/>
        </w:rPr>
        <w:t>от 28.02.2013 №161</w:t>
      </w:r>
    </w:p>
    <w:p w:rsidR="00C10564" w:rsidRDefault="00C10564" w:rsidP="00C10564">
      <w:pPr>
        <w:jc w:val="center"/>
        <w:rPr>
          <w:sz w:val="26"/>
          <w:szCs w:val="26"/>
        </w:rPr>
      </w:pPr>
    </w:p>
    <w:p w:rsidR="00C10564" w:rsidRDefault="00C10564" w:rsidP="00C10564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На основании   закона Вологодской области от 27 июня 2017 года № 4162-ОЗ «О внесении изменений в закон области «Об областном бюджете на 2017 год и плановый период 2018 и 2019 годы» и   постановления Правительства Вологодской области от 10 июля 2017 года № 591 «О внесении изменений в постановление Правительства области от 22 октября 2012 года № 1243», в соответствии со ст. 43 Устава</w:t>
      </w:r>
      <w:proofErr w:type="gramEnd"/>
      <w:r>
        <w:rPr>
          <w:sz w:val="26"/>
          <w:szCs w:val="26"/>
        </w:rPr>
        <w:t xml:space="preserve"> района администрация района</w:t>
      </w:r>
    </w:p>
    <w:p w:rsidR="00C10564" w:rsidRPr="00C10564" w:rsidRDefault="00C10564" w:rsidP="00C10564">
      <w:pPr>
        <w:jc w:val="both"/>
        <w:rPr>
          <w:b/>
          <w:sz w:val="26"/>
          <w:szCs w:val="26"/>
        </w:rPr>
      </w:pPr>
      <w:r w:rsidRPr="00C10564">
        <w:rPr>
          <w:b/>
          <w:sz w:val="26"/>
          <w:szCs w:val="26"/>
        </w:rPr>
        <w:t>ПОСТАНОВЛЯЕТ:</w:t>
      </w:r>
    </w:p>
    <w:p w:rsidR="00C10564" w:rsidRDefault="00C10564" w:rsidP="00C105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Изложить Подпрограмму «Развитие системы общего и дополнительного образования Усть-Кубинского муниципального района» (в части дополнительного образования) Долгосрочной целевой программы «Развитие системы образования Усть-Кубинского муниципального района на 2013-2017 годы», утвержденной постановлением администрации района от 28 февраля 2013 года № 161, в следующей редакции (прилагается).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постановления возложить на заместителя Главы администрации района, начальника отдела культуры, спорта и молодежи администрации района Е.Б. Комарову.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C10564" w:rsidRDefault="00C10564" w:rsidP="00C10564">
      <w:pPr>
        <w:jc w:val="both"/>
        <w:rPr>
          <w:sz w:val="26"/>
          <w:szCs w:val="26"/>
        </w:rPr>
      </w:pPr>
    </w:p>
    <w:p w:rsidR="00C10564" w:rsidRDefault="00C10564" w:rsidP="00C10564">
      <w:pPr>
        <w:jc w:val="both"/>
        <w:rPr>
          <w:sz w:val="26"/>
          <w:szCs w:val="26"/>
        </w:rPr>
      </w:pPr>
    </w:p>
    <w:p w:rsidR="00C10564" w:rsidRDefault="00C10564" w:rsidP="00C10564">
      <w:pPr>
        <w:rPr>
          <w:sz w:val="26"/>
          <w:szCs w:val="26"/>
        </w:rPr>
      </w:pPr>
      <w:r>
        <w:rPr>
          <w:sz w:val="26"/>
          <w:szCs w:val="26"/>
        </w:rPr>
        <w:t xml:space="preserve">Глава администрации района                                                                А.О. Семичев                </w:t>
      </w:r>
    </w:p>
    <w:p w:rsidR="00C10564" w:rsidRDefault="00C10564" w:rsidP="00C10564">
      <w:pPr>
        <w:jc w:val="both"/>
        <w:rPr>
          <w:sz w:val="26"/>
          <w:szCs w:val="26"/>
        </w:rPr>
      </w:pPr>
    </w:p>
    <w:p w:rsidR="00C10564" w:rsidRDefault="00C10564" w:rsidP="00C10564">
      <w:pPr>
        <w:jc w:val="both"/>
        <w:rPr>
          <w:sz w:val="26"/>
          <w:szCs w:val="26"/>
        </w:rPr>
      </w:pPr>
    </w:p>
    <w:p w:rsidR="00C10564" w:rsidRDefault="00C10564" w:rsidP="00C10564">
      <w:pPr>
        <w:jc w:val="both"/>
        <w:rPr>
          <w:sz w:val="26"/>
          <w:szCs w:val="26"/>
        </w:rPr>
      </w:pPr>
    </w:p>
    <w:p w:rsidR="00C10564" w:rsidRDefault="00C10564" w:rsidP="00C10564">
      <w:pPr>
        <w:jc w:val="both"/>
        <w:rPr>
          <w:sz w:val="26"/>
          <w:szCs w:val="26"/>
        </w:rPr>
      </w:pPr>
    </w:p>
    <w:p w:rsidR="00C10564" w:rsidRDefault="00C10564" w:rsidP="00C10564">
      <w:pPr>
        <w:jc w:val="both"/>
        <w:rPr>
          <w:sz w:val="26"/>
          <w:szCs w:val="26"/>
        </w:rPr>
      </w:pPr>
    </w:p>
    <w:p w:rsidR="00C10564" w:rsidRDefault="00C10564" w:rsidP="00C10564">
      <w:pPr>
        <w:jc w:val="both"/>
        <w:rPr>
          <w:sz w:val="26"/>
          <w:szCs w:val="26"/>
        </w:rPr>
      </w:pPr>
    </w:p>
    <w:p w:rsidR="00C10564" w:rsidRDefault="00C10564" w:rsidP="00C10564">
      <w:pPr>
        <w:jc w:val="both"/>
        <w:rPr>
          <w:sz w:val="26"/>
          <w:szCs w:val="26"/>
        </w:rPr>
      </w:pPr>
    </w:p>
    <w:p w:rsidR="00C10564" w:rsidRDefault="00C10564" w:rsidP="00C10564">
      <w:pPr>
        <w:jc w:val="both"/>
        <w:rPr>
          <w:sz w:val="26"/>
          <w:szCs w:val="26"/>
        </w:rPr>
      </w:pPr>
    </w:p>
    <w:p w:rsidR="00C10564" w:rsidRDefault="00C10564" w:rsidP="00C10564">
      <w:pPr>
        <w:jc w:val="both"/>
        <w:rPr>
          <w:sz w:val="26"/>
          <w:szCs w:val="26"/>
        </w:rPr>
      </w:pPr>
    </w:p>
    <w:p w:rsidR="00C10564" w:rsidRDefault="00C10564" w:rsidP="00C10564">
      <w:pPr>
        <w:jc w:val="both"/>
        <w:rPr>
          <w:sz w:val="26"/>
          <w:szCs w:val="26"/>
        </w:rPr>
      </w:pPr>
    </w:p>
    <w:tbl>
      <w:tblPr>
        <w:tblW w:w="9826" w:type="dxa"/>
        <w:tblLook w:val="01E0"/>
      </w:tblPr>
      <w:tblGrid>
        <w:gridCol w:w="4644"/>
        <w:gridCol w:w="5182"/>
      </w:tblGrid>
      <w:tr w:rsidR="00C10564" w:rsidTr="001C5C72">
        <w:tc>
          <w:tcPr>
            <w:tcW w:w="4644" w:type="dxa"/>
          </w:tcPr>
          <w:p w:rsidR="00C10564" w:rsidRDefault="00C10564">
            <w:pPr>
              <w:rPr>
                <w:sz w:val="26"/>
                <w:szCs w:val="26"/>
              </w:rPr>
            </w:pPr>
          </w:p>
        </w:tc>
        <w:tc>
          <w:tcPr>
            <w:tcW w:w="5182" w:type="dxa"/>
            <w:hideMark/>
          </w:tcPr>
          <w:p w:rsidR="006768B2" w:rsidRDefault="00C105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Приложение </w:t>
            </w:r>
          </w:p>
          <w:p w:rsidR="00C10564" w:rsidRDefault="00C105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администрации района</w:t>
            </w:r>
          </w:p>
          <w:p w:rsidR="00C10564" w:rsidRDefault="006768B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20.07.2017 № 709</w:t>
            </w:r>
            <w:r w:rsidR="00C10564">
              <w:rPr>
                <w:sz w:val="26"/>
                <w:szCs w:val="26"/>
              </w:rPr>
              <w:t xml:space="preserve"> </w:t>
            </w:r>
          </w:p>
          <w:p w:rsidR="001C5C72" w:rsidRDefault="001C5C72">
            <w:pPr>
              <w:rPr>
                <w:sz w:val="26"/>
                <w:szCs w:val="26"/>
              </w:rPr>
            </w:pPr>
          </w:p>
          <w:p w:rsidR="006768B2" w:rsidRPr="006768B2" w:rsidRDefault="00C10564" w:rsidP="001C5C72">
            <w:pPr>
              <w:rPr>
                <w:sz w:val="22"/>
                <w:szCs w:val="22"/>
              </w:rPr>
            </w:pPr>
            <w:r w:rsidRPr="006768B2">
              <w:rPr>
                <w:sz w:val="22"/>
                <w:szCs w:val="22"/>
              </w:rPr>
              <w:t xml:space="preserve">«Утвержден </w:t>
            </w:r>
          </w:p>
          <w:p w:rsidR="00C10564" w:rsidRPr="006768B2" w:rsidRDefault="00C10564" w:rsidP="001C5C72">
            <w:pPr>
              <w:rPr>
                <w:sz w:val="22"/>
                <w:szCs w:val="22"/>
              </w:rPr>
            </w:pPr>
            <w:r w:rsidRPr="006768B2">
              <w:rPr>
                <w:sz w:val="22"/>
                <w:szCs w:val="22"/>
              </w:rPr>
              <w:t>постановлением администрации района от 28.02.2013 №</w:t>
            </w:r>
            <w:r w:rsidR="001C5C72" w:rsidRPr="006768B2">
              <w:rPr>
                <w:sz w:val="22"/>
                <w:szCs w:val="22"/>
              </w:rPr>
              <w:t xml:space="preserve"> </w:t>
            </w:r>
            <w:r w:rsidRPr="006768B2">
              <w:rPr>
                <w:sz w:val="22"/>
                <w:szCs w:val="22"/>
              </w:rPr>
              <w:t>161</w:t>
            </w:r>
          </w:p>
          <w:p w:rsidR="001C5C72" w:rsidRDefault="001C5C72" w:rsidP="001C5C72">
            <w:pPr>
              <w:rPr>
                <w:sz w:val="26"/>
                <w:szCs w:val="26"/>
              </w:rPr>
            </w:pPr>
          </w:p>
        </w:tc>
      </w:tr>
    </w:tbl>
    <w:p w:rsidR="00C10564" w:rsidRDefault="00C10564" w:rsidP="00C10564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  <w:r>
        <w:rPr>
          <w:sz w:val="26"/>
          <w:szCs w:val="26"/>
        </w:rPr>
        <w:t>ПАСПОРТ</w:t>
      </w:r>
    </w:p>
    <w:p w:rsidR="00C10564" w:rsidRDefault="00C10564" w:rsidP="00C10564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Подпрограммы долгосрочной целевой программы «Развитие системы общего и дополнительного образования Усть-Кубинского муниципального района»</w:t>
      </w:r>
    </w:p>
    <w:p w:rsidR="00C10564" w:rsidRDefault="00C10564" w:rsidP="00C10564">
      <w:pPr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>
        <w:rPr>
          <w:sz w:val="26"/>
          <w:szCs w:val="26"/>
        </w:rPr>
        <w:t>(в части дополнительного образования)</w:t>
      </w:r>
    </w:p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410"/>
        <w:gridCol w:w="7371"/>
      </w:tblGrid>
      <w:tr w:rsidR="00C10564" w:rsidTr="001C5C72">
        <w:trPr>
          <w:cantSplit/>
          <w:trHeight w:val="4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 xml:space="preserve">Название        </w:t>
            </w:r>
            <w:r w:rsidRPr="001C5C7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общего и дополнительного образования </w:t>
            </w:r>
          </w:p>
          <w:p w:rsidR="00C10564" w:rsidRPr="001C5C72" w:rsidRDefault="00C105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 xml:space="preserve">Усть-Кубинского муниципального района </w:t>
            </w:r>
          </w:p>
        </w:tc>
      </w:tr>
      <w:tr w:rsidR="00C10564" w:rsidTr="001C5C72">
        <w:trPr>
          <w:cantSplit/>
          <w:trHeight w:val="36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 xml:space="preserve">Срок реализации </w:t>
            </w:r>
            <w:r w:rsidRPr="001C5C7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Подпрограммы     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 xml:space="preserve">2013 – 2017 годы </w:t>
            </w:r>
          </w:p>
        </w:tc>
      </w:tr>
      <w:tr w:rsidR="00C10564" w:rsidTr="001C5C72">
        <w:trPr>
          <w:cantSplit/>
          <w:trHeight w:val="36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    </w:t>
            </w:r>
            <w:r w:rsidRPr="001C5C72">
              <w:rPr>
                <w:rFonts w:ascii="Times New Roman" w:hAnsi="Times New Roman" w:cs="Times New Roman"/>
                <w:sz w:val="24"/>
                <w:szCs w:val="24"/>
              </w:rPr>
              <w:br/>
              <w:t>для внесения изменений  в</w:t>
            </w:r>
            <w:r w:rsidRPr="001C5C7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Подпрограмму    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29 декабря 2012 года № 273-ФЗ «Об образовании в Российской Федерации»;</w:t>
            </w:r>
          </w:p>
          <w:p w:rsidR="00C10564" w:rsidRPr="001C5C72" w:rsidRDefault="00C1056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- Закон Вологодской области от 27 июня 2017 года №</w:t>
            </w:r>
            <w:r w:rsidR="001C5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4162-ОЗ «О внесении изменений в закон области «Об областном бюджете на 2017 год и плановый период 2018 и 2019 год</w:t>
            </w:r>
            <w:r w:rsidR="001C5C72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C10564" w:rsidRPr="001C5C72" w:rsidRDefault="00C10564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>- Постановление Правительства Вологодской области от 22 октября 2012 года № 1243 «О государственной программе «Развитие образования Вологодской области на 2013 – 2020 годы»</w:t>
            </w:r>
            <w:r w:rsidR="001C5C72">
              <w:rPr>
                <w:sz w:val="24"/>
                <w:szCs w:val="24"/>
              </w:rPr>
              <w:t xml:space="preserve"> </w:t>
            </w:r>
            <w:r w:rsidRPr="001C5C72">
              <w:rPr>
                <w:sz w:val="24"/>
                <w:szCs w:val="24"/>
              </w:rPr>
              <w:t>(с последующими изменениями и дополнениями);</w:t>
            </w:r>
          </w:p>
          <w:p w:rsidR="00C10564" w:rsidRPr="001C5C72" w:rsidRDefault="00C10564" w:rsidP="001C5C72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>- Постановление Правительства Вологодской области от 25 февраля 2013 года № 201 «Об утверждении плана мероприятий («дорожной карты»), «Изменения, направленные на повышение эффективности образования» на 2013 – 2018 годы»</w:t>
            </w:r>
          </w:p>
        </w:tc>
      </w:tr>
      <w:tr w:rsidR="00C10564" w:rsidTr="001C5C72">
        <w:trPr>
          <w:cantSplit/>
          <w:trHeight w:val="60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 Подпрограммы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Усть-Кубинского муниципального района муниципальные бюджетные общеобразовательные учреждения, муниципальное автономное образовательное учреждение дополнительного образования, муниципальные дошкольные образовательные учреждения.</w:t>
            </w:r>
          </w:p>
        </w:tc>
      </w:tr>
      <w:tr w:rsidR="00C10564" w:rsidTr="001C5C72">
        <w:trPr>
          <w:cantSplit/>
          <w:trHeight w:val="60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1C5C72">
              <w:rPr>
                <w:rFonts w:ascii="Times New Roman" w:hAnsi="Times New Roman"/>
                <w:sz w:val="24"/>
                <w:szCs w:val="24"/>
              </w:rPr>
              <w:t xml:space="preserve">Соисполнители Подпрограммы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Муниципальные учреждения Усть-Кубинского  муниципального района</w:t>
            </w:r>
            <w:r w:rsidR="001C5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 xml:space="preserve">(муниципальные бюджетные общеобразовательные учреждения, муниципальное автономное образовательное учреждение дополнительного образования, муниципальные дошкольные образовательные учреждения), подведомственные управлению образования администрации Усть-Кубинского муниципального района, реализующие дополнительные общеобразовательные программы – дополнительные </w:t>
            </w:r>
            <w:proofErr w:type="spellStart"/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Pr="001C5C7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программы. </w:t>
            </w:r>
          </w:p>
        </w:tc>
      </w:tr>
      <w:tr w:rsidR="00C10564" w:rsidTr="001C5C72">
        <w:trPr>
          <w:cantSplit/>
          <w:trHeight w:val="4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/>
                <w:sz w:val="24"/>
                <w:szCs w:val="24"/>
              </w:rPr>
              <w:t xml:space="preserve">Участники Подпрограммы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Муниципальные учреждения Усть-Кубинского  муниципального района, подведомственные управлению образования администрации Усть-Кубинского  муниципального района, реализующие дополнительные общеобразовательные программы – дополнительные </w:t>
            </w:r>
            <w:proofErr w:type="spellStart"/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Pr="001C5C7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программы.</w:t>
            </w:r>
          </w:p>
        </w:tc>
      </w:tr>
      <w:tr w:rsidR="00C10564" w:rsidTr="001C5C72">
        <w:trPr>
          <w:cantSplit/>
          <w:trHeight w:val="4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1C5C72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качественного общего и дополнительного образования, соответствующего требованиям развития экономики района, современным потребностям общества и каждого гражданина.</w:t>
            </w:r>
          </w:p>
        </w:tc>
      </w:tr>
      <w:tr w:rsidR="00C10564" w:rsidTr="001C5C72">
        <w:trPr>
          <w:cantSplit/>
          <w:trHeight w:val="4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1C5C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Задачи Подпрограммы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 xml:space="preserve">-развитие независимой и прозрачной оценки качества образования, </w:t>
            </w:r>
            <w:proofErr w:type="spellStart"/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гластности</w:t>
            </w:r>
            <w:proofErr w:type="spellEnd"/>
            <w:r w:rsidRPr="001C5C72">
              <w:rPr>
                <w:rFonts w:ascii="Times New Roman" w:hAnsi="Times New Roman" w:cs="Times New Roman"/>
                <w:sz w:val="24"/>
                <w:szCs w:val="24"/>
              </w:rPr>
              <w:t xml:space="preserve"> и коллегиальности в области оценки качества образования;</w:t>
            </w:r>
          </w:p>
          <w:p w:rsidR="00C10564" w:rsidRPr="001C5C72" w:rsidRDefault="00C1056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- модернизация содержания образования и образовательной среды в соответствии с федеральными государственными образовательными стандартами;</w:t>
            </w:r>
            <w:r w:rsidRPr="001C5C7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развитие системы </w:t>
            </w:r>
            <w:proofErr w:type="spellStart"/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 w:rsidRPr="001C5C72">
              <w:rPr>
                <w:rFonts w:ascii="Times New Roman" w:hAnsi="Times New Roman" w:cs="Times New Roman"/>
                <w:sz w:val="24"/>
                <w:szCs w:val="24"/>
              </w:rPr>
              <w:t xml:space="preserve"> работы с привлечением социальных партнеров;</w:t>
            </w:r>
          </w:p>
          <w:p w:rsidR="00C10564" w:rsidRPr="001C5C72" w:rsidRDefault="00C1056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- развитие системы профильного обучения на третьей ступени;</w:t>
            </w:r>
          </w:p>
          <w:p w:rsidR="00C10564" w:rsidRPr="001C5C72" w:rsidRDefault="00C1056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- обеспечение доступного качественн</w:t>
            </w:r>
            <w:r w:rsidR="001C5C72">
              <w:rPr>
                <w:rFonts w:ascii="Times New Roman" w:hAnsi="Times New Roman" w:cs="Times New Roman"/>
                <w:sz w:val="24"/>
                <w:szCs w:val="24"/>
              </w:rPr>
              <w:t>ого дополнительного образования;</w:t>
            </w: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10564" w:rsidRPr="001C5C72" w:rsidRDefault="00C1056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- расширение потенциала системы дополнительного образования детей;</w:t>
            </w:r>
          </w:p>
          <w:p w:rsidR="00C10564" w:rsidRPr="001C5C72" w:rsidRDefault="00C1056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- создание условий для развития молодых талантов и детей с мотивацией к обучению;</w:t>
            </w:r>
          </w:p>
          <w:p w:rsidR="00C10564" w:rsidRPr="001C5C72" w:rsidRDefault="00C1056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бюджетных расходов.</w:t>
            </w:r>
          </w:p>
        </w:tc>
      </w:tr>
      <w:tr w:rsidR="00C10564" w:rsidTr="001C5C72">
        <w:trPr>
          <w:cantSplit/>
          <w:trHeight w:val="4046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64" w:rsidRPr="001C5C72" w:rsidRDefault="00C10564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1C5C72">
              <w:rPr>
                <w:rFonts w:ascii="Times New Roman" w:hAnsi="Times New Roman"/>
                <w:sz w:val="24"/>
                <w:szCs w:val="24"/>
              </w:rPr>
              <w:t>Целевые показатели Подпрограммы</w:t>
            </w:r>
          </w:p>
          <w:p w:rsidR="00C10564" w:rsidRPr="001C5C72" w:rsidRDefault="00C10564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C10564" w:rsidRPr="001C5C72" w:rsidRDefault="00C10564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C10564" w:rsidRPr="001C5C72" w:rsidRDefault="00C10564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10564" w:rsidRPr="001C5C72" w:rsidRDefault="00C1056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 xml:space="preserve">- доля детей, охваченных образовательными программами дополнительного образования детей, в общей численности детей и молодежи в возрасте 5 - 18 лет; </w:t>
            </w:r>
          </w:p>
          <w:p w:rsidR="00C10564" w:rsidRPr="001C5C72" w:rsidRDefault="00C10564">
            <w:pPr>
              <w:pStyle w:val="ConsPlusCell"/>
              <w:widowControl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5C72">
              <w:rPr>
                <w:rFonts w:ascii="Times New Roman" w:hAnsi="Times New Roman"/>
                <w:sz w:val="24"/>
                <w:szCs w:val="24"/>
              </w:rPr>
              <w:t>- доля детей в возрасте от 5 до 18 лет, получающих дополнительное образование с использованием сертификата дополнительного образования;</w:t>
            </w:r>
          </w:p>
          <w:p w:rsidR="00C10564" w:rsidRPr="001C5C72" w:rsidRDefault="00C10564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 xml:space="preserve">- удельный вес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1C5C72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программам общего образования;</w:t>
            </w:r>
          </w:p>
          <w:p w:rsidR="00C10564" w:rsidRPr="001C5C72" w:rsidRDefault="00C10564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5C72">
              <w:rPr>
                <w:rFonts w:ascii="Times New Roman" w:hAnsi="Times New Roman" w:cs="Times New Roman"/>
                <w:sz w:val="24"/>
                <w:szCs w:val="24"/>
              </w:rPr>
              <w:t>- отношение среднемесячной заработной платы педагогов организаций дополнительного образования детей к среднемесячной заработной плате учителей в регионе.</w:t>
            </w:r>
          </w:p>
          <w:p w:rsidR="00C10564" w:rsidRPr="001C5C72" w:rsidRDefault="00C10564">
            <w:pPr>
              <w:rPr>
                <w:sz w:val="24"/>
                <w:szCs w:val="24"/>
              </w:rPr>
            </w:pPr>
          </w:p>
        </w:tc>
      </w:tr>
      <w:tr w:rsidR="00C10564" w:rsidTr="001C5C72">
        <w:trPr>
          <w:cantSplit/>
          <w:trHeight w:val="36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64" w:rsidRPr="001C5C72" w:rsidRDefault="00C10564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>Объем финансового обеспечения</w:t>
            </w:r>
          </w:p>
          <w:p w:rsidR="00C10564" w:rsidRPr="001C5C72" w:rsidRDefault="00C10564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  <w:r w:rsidRPr="001C5C72">
              <w:rPr>
                <w:rFonts w:ascii="Times New Roman" w:hAnsi="Times New Roman"/>
                <w:sz w:val="24"/>
                <w:szCs w:val="24"/>
              </w:rPr>
              <w:t xml:space="preserve">Подпрограммы </w:t>
            </w:r>
          </w:p>
          <w:p w:rsidR="00C10564" w:rsidRPr="001C5C72" w:rsidRDefault="00C10564">
            <w:pPr>
              <w:pStyle w:val="ConsPlusCell"/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>Всего:</w:t>
            </w:r>
            <w:r w:rsidR="001C5C72">
              <w:rPr>
                <w:sz w:val="24"/>
                <w:szCs w:val="24"/>
              </w:rPr>
              <w:t xml:space="preserve"> </w:t>
            </w:r>
            <w:r w:rsidRPr="001C5C72">
              <w:rPr>
                <w:sz w:val="24"/>
                <w:szCs w:val="24"/>
              </w:rPr>
              <w:t>4136,0 рублей.</w:t>
            </w:r>
          </w:p>
          <w:p w:rsidR="00C10564" w:rsidRPr="001C5C72" w:rsidRDefault="00C10564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>Реализация мероприятий по обеспечению персонифицированного финансирования дополнительного образования детей:</w:t>
            </w:r>
          </w:p>
          <w:p w:rsidR="00C10564" w:rsidRPr="001C5C72" w:rsidRDefault="00C10564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>федеральный бюджет – 496,0 рублей;</w:t>
            </w:r>
          </w:p>
          <w:p w:rsidR="00C10564" w:rsidRPr="001C5C72" w:rsidRDefault="00C10564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>областной бюджет – 304,0 рублей;</w:t>
            </w:r>
          </w:p>
          <w:p w:rsidR="00C10564" w:rsidRPr="001C5C72" w:rsidRDefault="00C10564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>районный бюджет – 340,0 рублей.</w:t>
            </w:r>
          </w:p>
        </w:tc>
      </w:tr>
      <w:tr w:rsidR="00C10564" w:rsidTr="001C5C72">
        <w:trPr>
          <w:cantSplit/>
          <w:trHeight w:val="36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564" w:rsidRPr="001C5C72" w:rsidRDefault="00C10564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>Характеристика основных (планируемых) конечных результатов (изменений, отражающих эффект, вызванный реализацией Подпрограммы):</w:t>
            </w:r>
          </w:p>
          <w:p w:rsidR="00C10564" w:rsidRPr="001C5C72" w:rsidRDefault="00C10564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>- создание условий для развития молодых талантов и детей с мотивацией к обучению;</w:t>
            </w:r>
          </w:p>
          <w:p w:rsidR="00C10564" w:rsidRPr="001C5C72" w:rsidRDefault="00C10564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>- расширить потенциал системы дополнительного образования детей (увеличение доли детей, охваченных образовательными программами дополнительного образования детей, в общей численности детей и молодежи в возрасте 5 – 18 лет);</w:t>
            </w:r>
          </w:p>
          <w:p w:rsidR="00C10564" w:rsidRPr="001C5C72" w:rsidRDefault="00C10564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>-  увеличение доли детей в возрасте от 5 до 18 лет, получающих дополнительное образование с использованием сертификата дополнительного образования 0% в 2013 году до 10% в 2017 году;</w:t>
            </w:r>
          </w:p>
          <w:p w:rsidR="00C10564" w:rsidRPr="001C5C72" w:rsidRDefault="00C10564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 xml:space="preserve">- создать условия для развития молодых талантов и детей с мотивацией к обучению (обеспечение удельного веса численности обучающихся по программам общего образования, участвующих в олимпиадах и конкурсах различного уровня, в общей </w:t>
            </w:r>
            <w:proofErr w:type="gramStart"/>
            <w:r w:rsidRPr="001C5C72">
              <w:rPr>
                <w:sz w:val="24"/>
                <w:szCs w:val="24"/>
              </w:rPr>
              <w:t>численности</w:t>
            </w:r>
            <w:proofErr w:type="gramEnd"/>
            <w:r w:rsidRPr="001C5C72">
              <w:rPr>
                <w:sz w:val="24"/>
                <w:szCs w:val="24"/>
              </w:rPr>
              <w:t xml:space="preserve"> обучающихся по программам общего образования; </w:t>
            </w:r>
          </w:p>
          <w:p w:rsidR="00C10564" w:rsidRPr="001C5C72" w:rsidRDefault="00C10564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 xml:space="preserve">- повысить эффективность бюджетных расходов (повышение среднемесячной заработной платы педагогов организаций дополнительного образования детей </w:t>
            </w:r>
            <w:proofErr w:type="gramStart"/>
            <w:r w:rsidRPr="001C5C72">
              <w:rPr>
                <w:sz w:val="24"/>
                <w:szCs w:val="24"/>
              </w:rPr>
              <w:t>к</w:t>
            </w:r>
            <w:proofErr w:type="gramEnd"/>
            <w:r w:rsidRPr="001C5C72">
              <w:rPr>
                <w:sz w:val="24"/>
                <w:szCs w:val="24"/>
              </w:rPr>
              <w:t xml:space="preserve"> среднемесячной заработной платы учителей в регионе)</w:t>
            </w:r>
            <w:r w:rsidR="001C5C72">
              <w:rPr>
                <w:sz w:val="24"/>
                <w:szCs w:val="24"/>
              </w:rPr>
              <w:t>.</w:t>
            </w:r>
          </w:p>
          <w:p w:rsidR="00C10564" w:rsidRPr="001C5C72" w:rsidRDefault="00C10564">
            <w:pPr>
              <w:rPr>
                <w:sz w:val="24"/>
                <w:szCs w:val="24"/>
              </w:rPr>
            </w:pPr>
            <w:proofErr w:type="gramStart"/>
            <w:r w:rsidRPr="001C5C72">
              <w:rPr>
                <w:sz w:val="24"/>
                <w:szCs w:val="24"/>
              </w:rPr>
              <w:t xml:space="preserve">Сроки достижения основных (планируемых) конечных результатов (изменений, отражающих эффект, вызванный реализацией муниципальной программы, и количественные фактические значения целевых показателей Подпрограммы  за год, предшествующий текущему году, и их значения, планируемые к достижению в последнем году периода реализации муниципальной программы.  </w:t>
            </w:r>
            <w:proofErr w:type="gramEnd"/>
          </w:p>
        </w:tc>
      </w:tr>
      <w:tr w:rsidR="00C10564" w:rsidTr="001C5C72">
        <w:trPr>
          <w:cantSplit/>
          <w:trHeight w:val="480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rPr>
                <w:sz w:val="24"/>
                <w:szCs w:val="24"/>
              </w:rPr>
            </w:pPr>
            <w:proofErr w:type="gramStart"/>
            <w:r w:rsidRPr="001C5C72">
              <w:rPr>
                <w:sz w:val="24"/>
                <w:szCs w:val="24"/>
              </w:rPr>
              <w:t xml:space="preserve">Контроль        </w:t>
            </w:r>
            <w:r w:rsidRPr="001C5C72">
              <w:rPr>
                <w:sz w:val="24"/>
                <w:szCs w:val="24"/>
              </w:rPr>
              <w:br/>
              <w:t>за</w:t>
            </w:r>
            <w:proofErr w:type="gramEnd"/>
            <w:r w:rsidRPr="001C5C72">
              <w:rPr>
                <w:sz w:val="24"/>
                <w:szCs w:val="24"/>
              </w:rPr>
              <w:t xml:space="preserve"> исполнением  </w:t>
            </w:r>
          </w:p>
          <w:p w:rsidR="00C10564" w:rsidRPr="001C5C72" w:rsidRDefault="00C10564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 xml:space="preserve">Подпрограммы 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10564" w:rsidRPr="001C5C72" w:rsidRDefault="00C10564">
            <w:pPr>
              <w:rPr>
                <w:sz w:val="24"/>
                <w:szCs w:val="24"/>
              </w:rPr>
            </w:pPr>
            <w:r w:rsidRPr="001C5C72">
              <w:rPr>
                <w:sz w:val="24"/>
                <w:szCs w:val="24"/>
              </w:rPr>
              <w:t xml:space="preserve">Управление образования администрации Усть-Кубинского муниципального района, заместитель Главы администрации Усть-Кубинского  муниципального района. </w:t>
            </w:r>
          </w:p>
        </w:tc>
      </w:tr>
    </w:tbl>
    <w:p w:rsidR="00C10564" w:rsidRDefault="00C10564" w:rsidP="00C10564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C10564" w:rsidRDefault="00C10564" w:rsidP="00C1056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Цели, задачи, целевые показатели, основные ожидаемые результаты реализации Подпрограммы, методика расчета и порядок сбора исходной информации, описание основных ожидаемых конечных результатов, сроков реализации Подпрограммы </w:t>
      </w:r>
    </w:p>
    <w:p w:rsidR="00C10564" w:rsidRDefault="00C10564" w:rsidP="00C10564">
      <w:pPr>
        <w:pStyle w:val="ConsPlusCel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>
        <w:rPr>
          <w:rFonts w:ascii="Times New Roman" w:hAnsi="Times New Roman" w:cs="Times New Roman"/>
          <w:sz w:val="26"/>
          <w:szCs w:val="26"/>
        </w:rPr>
        <w:tab/>
        <w:t xml:space="preserve"> Цель Подпрограммы: обеспечение доступного качественного дополнительного образования.</w:t>
      </w:r>
    </w:p>
    <w:p w:rsidR="00C10564" w:rsidRDefault="00C10564" w:rsidP="00C10564">
      <w:pPr>
        <w:pStyle w:val="ConsPlusCel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ab/>
        <w:t>Задачи Подпрограммы:</w:t>
      </w:r>
    </w:p>
    <w:p w:rsidR="00C10564" w:rsidRDefault="00C10564" w:rsidP="00C10564">
      <w:pPr>
        <w:pStyle w:val="ConsPlusCel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      - </w:t>
      </w:r>
      <w:r>
        <w:rPr>
          <w:rFonts w:ascii="Times New Roman" w:hAnsi="Times New Roman" w:cs="Times New Roman"/>
          <w:sz w:val="26"/>
          <w:szCs w:val="26"/>
        </w:rPr>
        <w:t>расширение потенциала системы дополнительного образования детей;</w:t>
      </w:r>
    </w:p>
    <w:p w:rsidR="00C10564" w:rsidRDefault="00C10564" w:rsidP="00C10564">
      <w:pPr>
        <w:pStyle w:val="ConsPlusCel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      - </w:t>
      </w:r>
      <w:r>
        <w:rPr>
          <w:rFonts w:ascii="Times New Roman" w:hAnsi="Times New Roman" w:cs="Times New Roman"/>
          <w:sz w:val="26"/>
          <w:szCs w:val="26"/>
        </w:rPr>
        <w:t>создание условий для развития молодых талантов и детей с мотивацией к обучению;</w:t>
      </w:r>
    </w:p>
    <w:p w:rsidR="00C10564" w:rsidRDefault="00C10564" w:rsidP="00C10564">
      <w:pPr>
        <w:pStyle w:val="ConsPlusCel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      - </w:t>
      </w:r>
      <w:r>
        <w:rPr>
          <w:rFonts w:ascii="Times New Roman" w:hAnsi="Times New Roman" w:cs="Times New Roman"/>
          <w:sz w:val="26"/>
          <w:szCs w:val="26"/>
        </w:rPr>
        <w:t>повышение эффективности бюджетных расходов.</w:t>
      </w:r>
    </w:p>
    <w:p w:rsidR="00C10564" w:rsidRDefault="00C10564" w:rsidP="00C1056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Основные ожидаемые результаты реализации Подпрограммы: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- расширение потенциала системы дополнительного образования детей (увеличение доли детей, охваченных образовательными программами дополнительного образования детей, в общей численности детей и молодежи в возрасте 5 - 18 лет; </w:t>
      </w:r>
    </w:p>
    <w:p w:rsidR="00C10564" w:rsidRDefault="00C10564" w:rsidP="00C1056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увеличение доли детей в возрасте от 5 до 18 лет, получающих дополнительное образование с использованием сертификата дополнительного образования 0% в 2013 году до 10% в 2017 году);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</w:t>
      </w:r>
      <w:r>
        <w:rPr>
          <w:sz w:val="26"/>
          <w:szCs w:val="26"/>
        </w:rPr>
        <w:tab/>
        <w:t xml:space="preserve">- создание условий для развития молодых талантов и детей с мотивацией к обучению (обеспечение удельного веса численности обучающихся по программам общего образования, участвующих в олимпиадах и конкурсах различного уровня, в общей </w:t>
      </w:r>
      <w:proofErr w:type="gramStart"/>
      <w:r>
        <w:rPr>
          <w:sz w:val="26"/>
          <w:szCs w:val="26"/>
        </w:rPr>
        <w:t>численности</w:t>
      </w:r>
      <w:proofErr w:type="gramEnd"/>
      <w:r>
        <w:rPr>
          <w:sz w:val="26"/>
          <w:szCs w:val="26"/>
        </w:rPr>
        <w:t xml:space="preserve"> обучающихся по программам общего образования; 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- повышение эффективности бюджетных расходов (повышение среднемесячной заработной платы педагогов организаций дополнительного образования детей </w:t>
      </w:r>
      <w:proofErr w:type="gramStart"/>
      <w:r>
        <w:rPr>
          <w:sz w:val="26"/>
          <w:szCs w:val="26"/>
        </w:rPr>
        <w:t>к</w:t>
      </w:r>
      <w:proofErr w:type="gramEnd"/>
      <w:r>
        <w:rPr>
          <w:sz w:val="26"/>
          <w:szCs w:val="26"/>
        </w:rPr>
        <w:t xml:space="preserve"> среднемесячной заработной платы учителей в регионе).</w:t>
      </w:r>
    </w:p>
    <w:p w:rsidR="00C10564" w:rsidRDefault="00C10564" w:rsidP="00C10564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Методика расчета значений целевых индикаторов (показателей) Подпрограммы:</w:t>
      </w:r>
    </w:p>
    <w:p w:rsidR="00C10564" w:rsidRDefault="00C10564" w:rsidP="00C10564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1. Д</w:t>
      </w:r>
      <w:r>
        <w:rPr>
          <w:sz w:val="26"/>
          <w:szCs w:val="26"/>
        </w:rPr>
        <w:t>оля детей, охваченных образовательными программами дополнительного образования детей, в общей численности детей и молодежи в возрасте 5 - 18 лет р</w:t>
      </w:r>
      <w:r>
        <w:rPr>
          <w:rFonts w:cs="Arial"/>
          <w:sz w:val="26"/>
          <w:szCs w:val="26"/>
        </w:rPr>
        <w:t xml:space="preserve">ассчитывается </w:t>
      </w:r>
      <w:proofErr w:type="gramStart"/>
      <w:r>
        <w:rPr>
          <w:rFonts w:cs="Arial"/>
          <w:sz w:val="26"/>
          <w:szCs w:val="26"/>
        </w:rPr>
        <w:t>в</w:t>
      </w:r>
      <w:proofErr w:type="gramEnd"/>
      <w:r>
        <w:rPr>
          <w:rFonts w:cs="Arial"/>
          <w:sz w:val="26"/>
          <w:szCs w:val="26"/>
        </w:rPr>
        <w:t xml:space="preserve"> % по формуле:</w:t>
      </w:r>
    </w:p>
    <w:p w:rsidR="00C10564" w:rsidRDefault="00C10564" w:rsidP="00C10564">
      <w:pPr>
        <w:ind w:left="360"/>
        <w:jc w:val="center"/>
        <w:rPr>
          <w:rFonts w:cs="Arial"/>
          <w:sz w:val="26"/>
          <w:szCs w:val="26"/>
        </w:rPr>
      </w:pPr>
      <w:r w:rsidRPr="003E01E5">
        <w:rPr>
          <w:rFonts w:cs="Arial"/>
          <w:position w:val="-24"/>
          <w:sz w:val="26"/>
          <w:szCs w:val="26"/>
        </w:rPr>
        <w:object w:dxaOrig="131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2pt;height:38.7pt" o:ole="">
            <v:imagedata r:id="rId8" o:title=""/>
          </v:shape>
          <o:OLEObject Type="Embed" ProgID="Equation.3" ShapeID="_x0000_i1025" DrawAspect="Content" ObjectID="_1561985932" r:id="rId9"/>
        </w:object>
      </w:r>
      <w:r>
        <w:rPr>
          <w:rFonts w:cs="Arial"/>
          <w:sz w:val="26"/>
          <w:szCs w:val="26"/>
        </w:rPr>
        <w:t>, где:</w:t>
      </w:r>
    </w:p>
    <w:p w:rsidR="00C10564" w:rsidRDefault="00C10564" w:rsidP="00C10564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 И</w:t>
      </w:r>
      <w:proofErr w:type="gramStart"/>
      <w:r>
        <w:rPr>
          <w:rFonts w:cs="Arial"/>
          <w:sz w:val="26"/>
          <w:szCs w:val="26"/>
        </w:rPr>
        <w:t>1</w:t>
      </w:r>
      <w:proofErr w:type="gramEnd"/>
      <w:r>
        <w:rPr>
          <w:rFonts w:cs="Arial"/>
          <w:sz w:val="26"/>
          <w:szCs w:val="26"/>
        </w:rPr>
        <w:t xml:space="preserve"> - д</w:t>
      </w:r>
      <w:r>
        <w:rPr>
          <w:sz w:val="26"/>
          <w:szCs w:val="26"/>
        </w:rPr>
        <w:t>оля детей, охваченных образовательными программами дополнительного образования детей, в общей численности детей и молодежи в возрасте 5 - 18 лет</w:t>
      </w:r>
      <w:r>
        <w:rPr>
          <w:rFonts w:cs="Arial"/>
          <w:sz w:val="26"/>
          <w:szCs w:val="26"/>
        </w:rPr>
        <w:t>;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rFonts w:cs="Arial"/>
          <w:sz w:val="26"/>
          <w:szCs w:val="26"/>
        </w:rPr>
        <w:t xml:space="preserve">      Х – количество </w:t>
      </w:r>
      <w:r>
        <w:rPr>
          <w:sz w:val="26"/>
          <w:szCs w:val="26"/>
        </w:rPr>
        <w:t>детей, охваченных образовательными программами дополнительного образования детей;</w:t>
      </w:r>
    </w:p>
    <w:p w:rsidR="00C10564" w:rsidRDefault="00C10564" w:rsidP="00C10564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N – общая численность </w:t>
      </w:r>
      <w:r>
        <w:rPr>
          <w:sz w:val="26"/>
          <w:szCs w:val="26"/>
        </w:rPr>
        <w:t xml:space="preserve">детей и молодежи в возрасте 5 - 18 лет в </w:t>
      </w:r>
      <w:r>
        <w:rPr>
          <w:rFonts w:cs="Arial"/>
          <w:sz w:val="26"/>
          <w:szCs w:val="26"/>
        </w:rPr>
        <w:t>районе.</w:t>
      </w:r>
    </w:p>
    <w:p w:rsidR="00C10564" w:rsidRDefault="00C10564" w:rsidP="00C10564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Источник данных: отчетность управления образования администрации района.</w:t>
      </w:r>
    </w:p>
    <w:p w:rsidR="00C10564" w:rsidRDefault="00C10564" w:rsidP="00C10564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2. </w:t>
      </w:r>
      <w:r>
        <w:rPr>
          <w:sz w:val="26"/>
          <w:szCs w:val="26"/>
        </w:rPr>
        <w:t>Доля детей в возрасте от 5 до 18 лет, получающих дополнительное образование с использованием сертификата дополнительного образования,</w:t>
      </w:r>
      <w:r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>
        <w:rPr>
          <w:rFonts w:cs="Arial"/>
          <w:sz w:val="26"/>
          <w:szCs w:val="26"/>
        </w:rPr>
        <w:t xml:space="preserve">ассчитывается </w:t>
      </w:r>
      <w:proofErr w:type="gramStart"/>
      <w:r>
        <w:rPr>
          <w:rFonts w:cs="Arial"/>
          <w:sz w:val="26"/>
          <w:szCs w:val="26"/>
        </w:rPr>
        <w:t>в</w:t>
      </w:r>
      <w:proofErr w:type="gramEnd"/>
      <w:r>
        <w:rPr>
          <w:rFonts w:cs="Arial"/>
          <w:sz w:val="26"/>
          <w:szCs w:val="26"/>
        </w:rPr>
        <w:t xml:space="preserve"> % по формуле:</w:t>
      </w:r>
    </w:p>
    <w:p w:rsidR="00C10564" w:rsidRDefault="00C10564" w:rsidP="00C10564">
      <w:pPr>
        <w:ind w:left="360"/>
        <w:jc w:val="center"/>
        <w:rPr>
          <w:rFonts w:cs="Arial"/>
          <w:sz w:val="26"/>
          <w:szCs w:val="26"/>
        </w:rPr>
      </w:pPr>
      <w:r w:rsidRPr="003E01E5">
        <w:rPr>
          <w:rFonts w:cs="Arial"/>
          <w:position w:val="-24"/>
          <w:sz w:val="26"/>
          <w:szCs w:val="26"/>
        </w:rPr>
        <w:object w:dxaOrig="1319" w:dyaOrig="620">
          <v:shape id="_x0000_i1026" type="#_x0000_t75" style="width:82.2pt;height:38.7pt" o:ole="">
            <v:imagedata r:id="rId8" o:title=""/>
          </v:shape>
          <o:OLEObject Type="Embed" ProgID="Equation.3" ShapeID="_x0000_i1026" DrawAspect="Content" ObjectID="_1561985933" r:id="rId10"/>
        </w:object>
      </w:r>
      <w:r>
        <w:rPr>
          <w:rFonts w:cs="Arial"/>
          <w:sz w:val="26"/>
          <w:szCs w:val="26"/>
        </w:rPr>
        <w:t>, где:</w:t>
      </w:r>
    </w:p>
    <w:p w:rsidR="00C10564" w:rsidRDefault="00C10564" w:rsidP="00C10564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 И</w:t>
      </w:r>
      <w:proofErr w:type="gramStart"/>
      <w:r>
        <w:rPr>
          <w:rFonts w:cs="Arial"/>
          <w:sz w:val="26"/>
          <w:szCs w:val="26"/>
        </w:rPr>
        <w:t>1</w:t>
      </w:r>
      <w:proofErr w:type="gramEnd"/>
      <w:r>
        <w:rPr>
          <w:rFonts w:cs="Arial"/>
          <w:sz w:val="26"/>
          <w:szCs w:val="26"/>
        </w:rPr>
        <w:t xml:space="preserve"> - </w:t>
      </w:r>
      <w:r>
        <w:rPr>
          <w:sz w:val="26"/>
          <w:szCs w:val="26"/>
        </w:rPr>
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 и молодежи в возрасте 5 - 18 лет</w:t>
      </w:r>
      <w:r>
        <w:rPr>
          <w:rFonts w:cs="Arial"/>
          <w:sz w:val="26"/>
          <w:szCs w:val="26"/>
        </w:rPr>
        <w:t>;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rFonts w:cs="Arial"/>
          <w:sz w:val="26"/>
          <w:szCs w:val="26"/>
        </w:rPr>
        <w:t xml:space="preserve">      Х – количество </w:t>
      </w:r>
      <w:r>
        <w:rPr>
          <w:sz w:val="26"/>
          <w:szCs w:val="26"/>
        </w:rPr>
        <w:t>детей в возрасте от 5 до 18 лет, получающих дополнительное образование с использованием сертификата дополнительного образования;</w:t>
      </w:r>
    </w:p>
    <w:p w:rsidR="00C10564" w:rsidRDefault="00C10564" w:rsidP="00C10564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N – общая численность </w:t>
      </w:r>
      <w:r>
        <w:rPr>
          <w:sz w:val="26"/>
          <w:szCs w:val="26"/>
        </w:rPr>
        <w:t xml:space="preserve">детей и молодежи в возрасте 5 - 18 лет в </w:t>
      </w:r>
      <w:r>
        <w:rPr>
          <w:rFonts w:cs="Arial"/>
          <w:sz w:val="26"/>
          <w:szCs w:val="26"/>
        </w:rPr>
        <w:t>районе.</w:t>
      </w:r>
    </w:p>
    <w:p w:rsidR="00C10564" w:rsidRDefault="00C10564" w:rsidP="00C10564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Источник данных: отчетность управления образования администрации района.</w:t>
      </w:r>
    </w:p>
    <w:p w:rsidR="00C10564" w:rsidRDefault="00C10564" w:rsidP="00C10564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3. </w:t>
      </w:r>
      <w:r>
        <w:rPr>
          <w:sz w:val="26"/>
          <w:szCs w:val="26"/>
        </w:rPr>
        <w:t xml:space="preserve">Удельный вес численности обучающихся по программам общего образования, участвующих в олимпиадах и конкурсах различного уровня, в общей </w:t>
      </w:r>
      <w:proofErr w:type="gramStart"/>
      <w:r>
        <w:rPr>
          <w:sz w:val="26"/>
          <w:szCs w:val="26"/>
        </w:rPr>
        <w:t>численности</w:t>
      </w:r>
      <w:proofErr w:type="gramEnd"/>
      <w:r>
        <w:rPr>
          <w:sz w:val="26"/>
          <w:szCs w:val="26"/>
        </w:rPr>
        <w:t xml:space="preserve"> обучающихся по программам общего образования </w:t>
      </w:r>
      <w:r>
        <w:rPr>
          <w:rFonts w:cs="Arial"/>
          <w:sz w:val="26"/>
          <w:szCs w:val="26"/>
        </w:rPr>
        <w:t>рассчитывается в % по формуле:</w:t>
      </w:r>
    </w:p>
    <w:p w:rsidR="00C10564" w:rsidRDefault="00C10564" w:rsidP="00C10564">
      <w:pPr>
        <w:ind w:left="360"/>
        <w:jc w:val="center"/>
        <w:rPr>
          <w:rFonts w:cs="Arial"/>
          <w:sz w:val="26"/>
          <w:szCs w:val="26"/>
        </w:rPr>
      </w:pPr>
      <w:r w:rsidRPr="003E01E5">
        <w:rPr>
          <w:rFonts w:cs="Arial"/>
          <w:position w:val="-24"/>
          <w:sz w:val="26"/>
          <w:szCs w:val="26"/>
        </w:rPr>
        <w:object w:dxaOrig="1359" w:dyaOrig="620">
          <v:shape id="_x0000_i1027" type="#_x0000_t75" style="width:85.6pt;height:38.7pt" o:ole="">
            <v:imagedata r:id="rId11" o:title=""/>
          </v:shape>
          <o:OLEObject Type="Embed" ProgID="Equation.3" ShapeID="_x0000_i1027" DrawAspect="Content" ObjectID="_1561985934" r:id="rId12"/>
        </w:object>
      </w:r>
      <w:r>
        <w:rPr>
          <w:rFonts w:cs="Arial"/>
          <w:sz w:val="26"/>
          <w:szCs w:val="26"/>
        </w:rPr>
        <w:t>, где: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rFonts w:cs="Arial"/>
          <w:sz w:val="26"/>
          <w:szCs w:val="26"/>
        </w:rPr>
        <w:t xml:space="preserve">     И</w:t>
      </w:r>
      <w:proofErr w:type="gramStart"/>
      <w:r>
        <w:rPr>
          <w:rFonts w:cs="Arial"/>
          <w:sz w:val="26"/>
          <w:szCs w:val="26"/>
        </w:rPr>
        <w:t>2</w:t>
      </w:r>
      <w:proofErr w:type="gramEnd"/>
      <w:r>
        <w:rPr>
          <w:rFonts w:cs="Arial"/>
          <w:sz w:val="26"/>
          <w:szCs w:val="26"/>
        </w:rPr>
        <w:t xml:space="preserve"> - у</w:t>
      </w:r>
      <w:r>
        <w:rPr>
          <w:sz w:val="26"/>
          <w:szCs w:val="26"/>
        </w:rPr>
        <w:t>дельный вес численности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образования;</w:t>
      </w:r>
    </w:p>
    <w:p w:rsidR="00C10564" w:rsidRDefault="00C10564" w:rsidP="00C10564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Х – </w:t>
      </w:r>
      <w:r>
        <w:rPr>
          <w:sz w:val="26"/>
          <w:szCs w:val="26"/>
        </w:rPr>
        <w:t>численность обучающихся по программам общего образования, участвующих в олимпиадах и конкурсах различного уровня;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rFonts w:cs="Arial"/>
          <w:sz w:val="26"/>
          <w:szCs w:val="26"/>
        </w:rPr>
        <w:t xml:space="preserve">     N – </w:t>
      </w:r>
      <w:r>
        <w:rPr>
          <w:sz w:val="26"/>
          <w:szCs w:val="26"/>
        </w:rPr>
        <w:t xml:space="preserve">общая численность </w:t>
      </w:r>
      <w:proofErr w:type="gramStart"/>
      <w:r>
        <w:rPr>
          <w:sz w:val="26"/>
          <w:szCs w:val="26"/>
        </w:rPr>
        <w:t>обучающихся</w:t>
      </w:r>
      <w:proofErr w:type="gramEnd"/>
      <w:r>
        <w:rPr>
          <w:sz w:val="26"/>
          <w:szCs w:val="26"/>
        </w:rPr>
        <w:t xml:space="preserve"> по программам общего образования.</w:t>
      </w:r>
    </w:p>
    <w:p w:rsidR="00C10564" w:rsidRDefault="00C10564" w:rsidP="00C10564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Источник данных: отчетность управления образования администрации района.</w:t>
      </w:r>
    </w:p>
    <w:p w:rsidR="00C10564" w:rsidRDefault="00C10564" w:rsidP="00C10564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lastRenderedPageBreak/>
        <w:t xml:space="preserve">     4. О</w:t>
      </w:r>
      <w:r>
        <w:rPr>
          <w:sz w:val="26"/>
          <w:szCs w:val="26"/>
        </w:rPr>
        <w:t>тношение среднемесячной заработной платы педагогов организаций дополнительного образования детей к среднемесячной заработной плате учителей в регионе</w:t>
      </w:r>
      <w:r>
        <w:rPr>
          <w:rFonts w:cs="Arial"/>
          <w:sz w:val="26"/>
          <w:szCs w:val="26"/>
        </w:rPr>
        <w:t xml:space="preserve"> рассчитывается </w:t>
      </w:r>
      <w:proofErr w:type="gramStart"/>
      <w:r>
        <w:rPr>
          <w:rFonts w:cs="Arial"/>
          <w:sz w:val="26"/>
          <w:szCs w:val="26"/>
        </w:rPr>
        <w:t>в</w:t>
      </w:r>
      <w:proofErr w:type="gramEnd"/>
      <w:r>
        <w:rPr>
          <w:rFonts w:cs="Arial"/>
          <w:sz w:val="26"/>
          <w:szCs w:val="26"/>
        </w:rPr>
        <w:t xml:space="preserve"> % по формуле:</w:t>
      </w:r>
    </w:p>
    <w:p w:rsidR="00C10564" w:rsidRDefault="00C10564" w:rsidP="00C10564">
      <w:pPr>
        <w:jc w:val="center"/>
        <w:rPr>
          <w:rFonts w:cs="Arial"/>
          <w:sz w:val="26"/>
          <w:szCs w:val="26"/>
        </w:rPr>
      </w:pPr>
      <w:r w:rsidRPr="003E01E5">
        <w:rPr>
          <w:rFonts w:cs="Arial"/>
          <w:sz w:val="26"/>
          <w:szCs w:val="26"/>
        </w:rPr>
        <w:object w:dxaOrig="1339" w:dyaOrig="620">
          <v:shape id="_x0000_i1028" type="#_x0000_t75" style="width:84.25pt;height:38.7pt" o:ole="">
            <v:imagedata r:id="rId13" o:title=""/>
          </v:shape>
          <o:OLEObject Type="Embed" ProgID="Equation.3" ShapeID="_x0000_i1028" DrawAspect="Content" ObjectID="_1561985935" r:id="rId14"/>
        </w:object>
      </w:r>
      <w:r>
        <w:rPr>
          <w:rFonts w:cs="Arial"/>
          <w:sz w:val="26"/>
          <w:szCs w:val="26"/>
        </w:rPr>
        <w:t>, где: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rFonts w:cs="Arial"/>
          <w:sz w:val="26"/>
          <w:szCs w:val="26"/>
        </w:rPr>
        <w:t xml:space="preserve">     И3 – о</w:t>
      </w:r>
      <w:r>
        <w:rPr>
          <w:sz w:val="26"/>
          <w:szCs w:val="26"/>
        </w:rPr>
        <w:t>тношение среднемесячной заработной платы педагогов организаций дополнительного образования детей к среднемесячной заработной плате учителей в регионе;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rFonts w:cs="Arial"/>
          <w:sz w:val="26"/>
          <w:szCs w:val="26"/>
        </w:rPr>
        <w:t xml:space="preserve">      X – значение </w:t>
      </w:r>
      <w:r>
        <w:rPr>
          <w:sz w:val="26"/>
          <w:szCs w:val="26"/>
        </w:rPr>
        <w:t>среднемесячной заработной платы педагогов организаций дополнительного образования детей;</w:t>
      </w:r>
    </w:p>
    <w:p w:rsidR="00C10564" w:rsidRDefault="00C10564" w:rsidP="00C10564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 N – значение </w:t>
      </w:r>
      <w:r>
        <w:rPr>
          <w:sz w:val="26"/>
          <w:szCs w:val="26"/>
        </w:rPr>
        <w:t>среднемесячной заработной плате учителей в регионе.</w:t>
      </w:r>
    </w:p>
    <w:p w:rsidR="00C10564" w:rsidRDefault="00C10564" w:rsidP="00C10564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 Источник данных: отчетность управления образования администрации района.</w:t>
      </w:r>
    </w:p>
    <w:p w:rsidR="00C10564" w:rsidRDefault="00C10564" w:rsidP="00C10564">
      <w:pPr>
        <w:jc w:val="both"/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 xml:space="preserve">      </w:t>
      </w:r>
      <w:r>
        <w:rPr>
          <w:sz w:val="26"/>
          <w:szCs w:val="26"/>
        </w:rPr>
        <w:t>Основные ожидаемые конечные результаты:</w:t>
      </w:r>
    </w:p>
    <w:p w:rsidR="00C10564" w:rsidRDefault="00C10564" w:rsidP="00C10564">
      <w:pPr>
        <w:pStyle w:val="ConsPlusCel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>- расширение потенциала системы дополнительного образования детей;</w:t>
      </w:r>
    </w:p>
    <w:p w:rsidR="00C10564" w:rsidRDefault="00C10564" w:rsidP="00C10564">
      <w:pPr>
        <w:pStyle w:val="ConsPlusCel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- создание условий для развития молодых талантов и детей с мотивацией к обучению;</w:t>
      </w:r>
    </w:p>
    <w:p w:rsidR="00C10564" w:rsidRDefault="00C10564" w:rsidP="00C1056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- повышение эффективности бюджетных расходов.</w:t>
      </w:r>
    </w:p>
    <w:p w:rsidR="00C10564" w:rsidRDefault="00C10564" w:rsidP="00C10564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Характеристика основных мероприятий Подпрограммы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Для достижения цели и решения задач Подпрограммы  необходимо реализовать ряд основных мероприятий.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Основное мероприятие 1 «Мероприятия по обеспечению </w:t>
      </w:r>
      <w:proofErr w:type="gramStart"/>
      <w:r>
        <w:rPr>
          <w:sz w:val="26"/>
          <w:szCs w:val="26"/>
        </w:rPr>
        <w:t>расширения потенциала системы дополнительного образования детей</w:t>
      </w:r>
      <w:proofErr w:type="gramEnd"/>
      <w:r>
        <w:rPr>
          <w:sz w:val="26"/>
          <w:szCs w:val="26"/>
        </w:rPr>
        <w:t>».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Целью мероприятия является расширение потенциала системы дополнительного образования детей.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В рамках осуществления мероприятия предусматривается: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приведение условий организации дополнительного образования детей в соответствие с современными требованиями;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распространение современных моделей организации дополнительного образования детей;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 создание условий для использования ресурсов негосударственного сектора в предоставлении услуг дополнительного образования детей, внедрение </w:t>
      </w:r>
      <w:proofErr w:type="gramStart"/>
      <w:r>
        <w:rPr>
          <w:sz w:val="26"/>
          <w:szCs w:val="26"/>
        </w:rPr>
        <w:t>системы оценки качества дополнительного образования детей</w:t>
      </w:r>
      <w:proofErr w:type="gramEnd"/>
      <w:r>
        <w:rPr>
          <w:sz w:val="26"/>
          <w:szCs w:val="26"/>
        </w:rPr>
        <w:t>;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создание условий для функционирования и обеспечение системы персонифицированного финансирования дополнительного образования детей.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Основное мероприятия 2 «Мероприятия по созданию условий для развития молодых талантов и детей с мотивацией к обучению».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Целью мероприятия является создание условий для развития молодых талантов и детей с мотивацией к обучению.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В рамках осуществления мероприятия предусматривается: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реализация концепции общенациональной системы выявления и развития молодых талантов;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развитие детских научных обществ;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- проведение с детьми мероприятий районного уровня, организация участия детей в региональных и федеральных этапах мероприятий и конкурсов.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Основное мероприятие 3 «Мероприятия по обеспечению повышения эффективности бюджетных расходов».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Целью мероприятия является повышение эффективности бюджетных расходов.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В рамках осуществления мероприятия предусматривается: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- реализация мероприятий по обеспечению персонифицированного финансирования дополнительного образования детей за счет средств муниципального бюджета;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 проведению мероприятий по построению эффективной сети образовательных учреждений дополнительного образования детей;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 оптимизация неэффективных расходов;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 оптимизация численности по отдельным категориям педагогических работников;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 внедрение системы нормирования труда в образовательных организациях.</w:t>
      </w:r>
    </w:p>
    <w:p w:rsidR="00C10564" w:rsidRDefault="00C10564" w:rsidP="00C10564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Финансовое обеспечение реализации основных мероприятий Подпрограммы  (в части дополнительного образования) осуществляется за счет средств федерального, областного и районного бюджета района.</w:t>
      </w:r>
    </w:p>
    <w:p w:rsidR="001C5C72" w:rsidRDefault="001C5C72" w:rsidP="001C5C72">
      <w:pPr>
        <w:jc w:val="right"/>
        <w:rPr>
          <w:sz w:val="24"/>
          <w:szCs w:val="24"/>
        </w:rPr>
      </w:pPr>
      <w:r>
        <w:rPr>
          <w:sz w:val="26"/>
          <w:szCs w:val="26"/>
        </w:rPr>
        <w:t>»</w:t>
      </w:r>
    </w:p>
    <w:p w:rsidR="005A66E0" w:rsidRDefault="005A66E0" w:rsidP="005A66E0">
      <w:pPr>
        <w:jc w:val="both"/>
        <w:rPr>
          <w:sz w:val="26"/>
          <w:szCs w:val="26"/>
        </w:rPr>
      </w:pPr>
    </w:p>
    <w:p w:rsidR="005A66E0" w:rsidRDefault="005A66E0" w:rsidP="009C0E1F">
      <w:pPr>
        <w:jc w:val="both"/>
        <w:rPr>
          <w:sz w:val="28"/>
          <w:szCs w:val="28"/>
        </w:rPr>
      </w:pPr>
    </w:p>
    <w:sectPr w:rsidR="005A66E0" w:rsidSect="003F1748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8B2" w:rsidRDefault="006768B2" w:rsidP="006768B2">
      <w:r>
        <w:separator/>
      </w:r>
    </w:p>
  </w:endnote>
  <w:endnote w:type="continuationSeparator" w:id="1">
    <w:p w:rsidR="006768B2" w:rsidRDefault="006768B2" w:rsidP="006768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40208"/>
      <w:docPartObj>
        <w:docPartGallery w:val="Page Numbers (Bottom of Page)"/>
        <w:docPartUnique/>
      </w:docPartObj>
    </w:sdtPr>
    <w:sdtContent>
      <w:p w:rsidR="006768B2" w:rsidRDefault="006768B2">
        <w:pPr>
          <w:pStyle w:val="a7"/>
          <w:jc w:val="right"/>
        </w:pPr>
        <w:fldSimple w:instr=" PAGE   \* MERGEFORMAT ">
          <w:r>
            <w:rPr>
              <w:noProof/>
            </w:rPr>
            <w:t>7</w:t>
          </w:r>
        </w:fldSimple>
      </w:p>
    </w:sdtContent>
  </w:sdt>
  <w:p w:rsidR="006768B2" w:rsidRDefault="006768B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8B2" w:rsidRDefault="006768B2" w:rsidP="006768B2">
      <w:r>
        <w:separator/>
      </w:r>
    </w:p>
  </w:footnote>
  <w:footnote w:type="continuationSeparator" w:id="1">
    <w:p w:rsidR="006768B2" w:rsidRDefault="006768B2" w:rsidP="006768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A0E7A"/>
    <w:multiLevelType w:val="multilevel"/>
    <w:tmpl w:val="CB88B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7063808"/>
    <w:multiLevelType w:val="hybridMultilevel"/>
    <w:tmpl w:val="D8E6A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579C"/>
    <w:rsid w:val="00077168"/>
    <w:rsid w:val="00113540"/>
    <w:rsid w:val="001C5C72"/>
    <w:rsid w:val="001D26E3"/>
    <w:rsid w:val="002301F8"/>
    <w:rsid w:val="00235FBC"/>
    <w:rsid w:val="002663C6"/>
    <w:rsid w:val="00341CBB"/>
    <w:rsid w:val="00393138"/>
    <w:rsid w:val="003E01E5"/>
    <w:rsid w:val="003F1748"/>
    <w:rsid w:val="004B0A9F"/>
    <w:rsid w:val="00531B42"/>
    <w:rsid w:val="005A66E0"/>
    <w:rsid w:val="005D2E72"/>
    <w:rsid w:val="006768B2"/>
    <w:rsid w:val="00676F1C"/>
    <w:rsid w:val="006B502C"/>
    <w:rsid w:val="0076579C"/>
    <w:rsid w:val="0080061E"/>
    <w:rsid w:val="00821EDC"/>
    <w:rsid w:val="008226FE"/>
    <w:rsid w:val="0083107B"/>
    <w:rsid w:val="00871164"/>
    <w:rsid w:val="008D297D"/>
    <w:rsid w:val="009C0E1F"/>
    <w:rsid w:val="00B636BF"/>
    <w:rsid w:val="00BF41AC"/>
    <w:rsid w:val="00C10564"/>
    <w:rsid w:val="00CC0E3F"/>
    <w:rsid w:val="00CC0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79C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E1F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8226FE"/>
    <w:pPr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C10564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6768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768B2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768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768B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2188</Words>
  <Characters>12477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2017-07-12T11:48:00Z</cp:lastPrinted>
  <dcterms:created xsi:type="dcterms:W3CDTF">2017-07-11T04:32:00Z</dcterms:created>
  <dcterms:modified xsi:type="dcterms:W3CDTF">2017-07-19T12:11:00Z</dcterms:modified>
</cp:coreProperties>
</file>